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FICHA DE CADASTRO PARA BOLSISTA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DADOS DO ALUNO: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– NOME: 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–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TELEFONE(S): __________________________________________________________________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– E-MAIL(S): ____________________________________________________________________ 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– NÚMERO DE PRONTUÁRIO: ___________________________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– PROJETO EM QUE REALIZARÁ ATIVIDADES: 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DADOS BANCÁRIOS (só pode ser conta corrente ou poupança – não será aceita conta salário; caso a conta corrente esteja em nome de terceiro, o CPF a ser preenchido é o do titular da conta):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6 – CPF:                      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7 – NOME DO BANCO: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8 – AGÊNCIA (Número):  __________________________ (não esquecer o dígito)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9 – CONTA: </w:t>
        <w:tab/>
        <w:tab/>
        <w:t xml:space="preserve">      __________________________ (não esquecer o dígito)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ab/>
        <w:tab/>
        <w:t xml:space="preserve">      (     ) CORRENTE</w:t>
        <w:tab/>
        <w:tab/>
        <w:t xml:space="preserve">(     ) POUPANÇA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Mangal" w:eastAsia="Lucida Sans Unicode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Mangal" w:eastAsia="Lucida Sans Unicode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8gNSbA5cCEUwVujtnF8B0B1dHQ==">AMUW2mXa7jVzKR+EjTrY34RFmxGzASdcAjNuZkbsnq9CXJlRZ4lROj9hv0OBa+Zolw9nbHrS5IL8C0XX75sg7rRmheEGqrb3Pv6sIIy8xqpo15ndHF05qvc=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2020-08-28T16:53:00Z</dcterms:created>
  <dc:creator>Thiago Silva</dc:creator>
</cp:coreProperties>
</file>